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4670E" w14:textId="77777777" w:rsidR="006E4634" w:rsidRDefault="006E4634" w:rsidP="006E4634">
      <w:pPr>
        <w:jc w:val="center"/>
        <w:rPr>
          <w:rFonts w:cs="Arial"/>
          <w:sz w:val="28"/>
          <w:szCs w:val="28"/>
        </w:rPr>
      </w:pPr>
      <w:proofErr w:type="spellStart"/>
      <w:r>
        <w:rPr>
          <w:rFonts w:cs="Arial"/>
          <w:sz w:val="28"/>
          <w:szCs w:val="28"/>
        </w:rPr>
        <w:t>Vocatio</w:t>
      </w:r>
      <w:proofErr w:type="spellEnd"/>
      <w:r>
        <w:rPr>
          <w:rFonts w:cs="Arial"/>
          <w:sz w:val="28"/>
          <w:szCs w:val="28"/>
        </w:rPr>
        <w:t xml:space="preserve"> Small Group Notes</w:t>
      </w:r>
    </w:p>
    <w:p w14:paraId="5E8249D8" w14:textId="77777777" w:rsidR="006E4634" w:rsidRDefault="006E4634" w:rsidP="006E4634">
      <w:pPr>
        <w:jc w:val="center"/>
        <w:rPr>
          <w:rFonts w:cs="Arial"/>
          <w:color w:val="2E74B5" w:themeColor="accent5" w:themeShade="BF"/>
          <w:sz w:val="28"/>
          <w:szCs w:val="28"/>
        </w:rPr>
      </w:pPr>
      <w:r>
        <w:rPr>
          <w:rFonts w:cs="Arial"/>
          <w:color w:val="2E74B5" w:themeColor="accent5" w:themeShade="BF"/>
          <w:sz w:val="28"/>
          <w:szCs w:val="28"/>
        </w:rPr>
        <w:t>Sunday, January 28</w:t>
      </w:r>
      <w:r>
        <w:rPr>
          <w:rFonts w:cs="Arial"/>
          <w:color w:val="2E74B5" w:themeColor="accent5" w:themeShade="BF"/>
          <w:sz w:val="28"/>
          <w:szCs w:val="28"/>
        </w:rPr>
        <w:t>, 2018</w:t>
      </w:r>
    </w:p>
    <w:p w14:paraId="4757C16E" w14:textId="77777777" w:rsidR="006E4634" w:rsidRDefault="006E4634" w:rsidP="006E4634">
      <w:pPr>
        <w:jc w:val="center"/>
        <w:rPr>
          <w:sz w:val="28"/>
          <w:szCs w:val="28"/>
        </w:rPr>
      </w:pPr>
    </w:p>
    <w:p w14:paraId="0CA46A43" w14:textId="77777777" w:rsidR="006E4634" w:rsidRDefault="006E4634" w:rsidP="006E4634">
      <w:pPr>
        <w:jc w:val="center"/>
        <w:rPr>
          <w:sz w:val="28"/>
          <w:szCs w:val="28"/>
        </w:rPr>
      </w:pPr>
      <w:r>
        <w:rPr>
          <w:i/>
          <w:sz w:val="28"/>
          <w:szCs w:val="28"/>
        </w:rPr>
        <w:t xml:space="preserve">The Call: Finding and Fulfilling </w:t>
      </w:r>
      <w:r>
        <w:rPr>
          <w:i/>
          <w:sz w:val="28"/>
          <w:szCs w:val="28"/>
        </w:rPr>
        <w:br/>
        <w:t>the Central Purpose of Your Life</w:t>
      </w:r>
      <w:r>
        <w:rPr>
          <w:i/>
          <w:sz w:val="28"/>
          <w:szCs w:val="28"/>
        </w:rPr>
        <w:br/>
      </w:r>
      <w:r>
        <w:rPr>
          <w:sz w:val="28"/>
          <w:szCs w:val="28"/>
        </w:rPr>
        <w:t xml:space="preserve">by </w:t>
      </w:r>
      <w:proofErr w:type="spellStart"/>
      <w:r>
        <w:rPr>
          <w:sz w:val="28"/>
          <w:szCs w:val="28"/>
        </w:rPr>
        <w:t>Os</w:t>
      </w:r>
      <w:proofErr w:type="spellEnd"/>
      <w:r>
        <w:rPr>
          <w:sz w:val="28"/>
          <w:szCs w:val="28"/>
        </w:rPr>
        <w:t xml:space="preserve"> Guinness</w:t>
      </w:r>
    </w:p>
    <w:p w14:paraId="1A8D42E4" w14:textId="77777777" w:rsidR="006E4634" w:rsidRDefault="006E4634" w:rsidP="006E4634">
      <w:pPr>
        <w:jc w:val="center"/>
        <w:rPr>
          <w:sz w:val="28"/>
          <w:szCs w:val="28"/>
        </w:rPr>
      </w:pPr>
    </w:p>
    <w:p w14:paraId="384BE14C" w14:textId="77777777" w:rsidR="006E4634" w:rsidRDefault="006E4634" w:rsidP="006E4634">
      <w:pPr>
        <w:spacing w:line="276" w:lineRule="auto"/>
        <w:jc w:val="center"/>
        <w:rPr>
          <w:rFonts w:cs="Arial"/>
          <w:i/>
          <w:color w:val="000000" w:themeColor="text1"/>
          <w:sz w:val="28"/>
          <w:szCs w:val="28"/>
          <w:u w:val="single"/>
        </w:rPr>
      </w:pPr>
      <w:r>
        <w:rPr>
          <w:rFonts w:cs="Arial"/>
          <w:color w:val="000000" w:themeColor="text1"/>
          <w:sz w:val="28"/>
          <w:szCs w:val="28"/>
          <w:u w:val="single"/>
        </w:rPr>
        <w:t>Chapter 4</w:t>
      </w:r>
      <w:r>
        <w:rPr>
          <w:rFonts w:cs="Arial"/>
          <w:color w:val="000000" w:themeColor="text1"/>
          <w:sz w:val="28"/>
          <w:szCs w:val="28"/>
          <w:u w:val="single"/>
        </w:rPr>
        <w:t xml:space="preserve"> – </w:t>
      </w:r>
      <w:r>
        <w:rPr>
          <w:rFonts w:cs="Arial"/>
          <w:i/>
          <w:color w:val="000000" w:themeColor="text1"/>
          <w:sz w:val="28"/>
          <w:szCs w:val="28"/>
          <w:u w:val="single"/>
        </w:rPr>
        <w:t>Everyone, Everywhere, Everything</w:t>
      </w:r>
    </w:p>
    <w:p w14:paraId="520EEA7D" w14:textId="77777777" w:rsidR="006E4634" w:rsidRDefault="006E4634" w:rsidP="006E4634">
      <w:pPr>
        <w:spacing w:line="276" w:lineRule="auto"/>
        <w:jc w:val="center"/>
        <w:rPr>
          <w:rFonts w:cs="Arial"/>
          <w:i/>
          <w:color w:val="000000" w:themeColor="text1"/>
          <w:sz w:val="28"/>
          <w:szCs w:val="28"/>
          <w:u w:val="single"/>
        </w:rPr>
      </w:pPr>
    </w:p>
    <w:p w14:paraId="21469AFF" w14:textId="7D512416" w:rsidR="006E4634" w:rsidRPr="00F3228D" w:rsidRDefault="003C64BB" w:rsidP="00F3228D">
      <w:pPr>
        <w:pStyle w:val="ListParagraph"/>
        <w:numPr>
          <w:ilvl w:val="0"/>
          <w:numId w:val="2"/>
        </w:numPr>
        <w:spacing w:line="276" w:lineRule="auto"/>
        <w:rPr>
          <w:rFonts w:cs="Arial"/>
          <w:color w:val="000000" w:themeColor="text1"/>
          <w:sz w:val="28"/>
          <w:szCs w:val="28"/>
        </w:rPr>
      </w:pPr>
      <w:r>
        <w:rPr>
          <w:rFonts w:cs="Arial"/>
          <w:color w:val="000000" w:themeColor="text1"/>
          <w:sz w:val="28"/>
          <w:szCs w:val="28"/>
        </w:rPr>
        <w:t>Guinness states that</w:t>
      </w:r>
      <w:r w:rsidR="00E55150">
        <w:rPr>
          <w:rFonts w:cs="Arial"/>
          <w:color w:val="000000" w:themeColor="text1"/>
          <w:sz w:val="28"/>
          <w:szCs w:val="28"/>
        </w:rPr>
        <w:t>,</w:t>
      </w:r>
      <w:r>
        <w:rPr>
          <w:rFonts w:cs="Arial"/>
          <w:color w:val="000000" w:themeColor="text1"/>
          <w:sz w:val="28"/>
          <w:szCs w:val="28"/>
        </w:rPr>
        <w:t xml:space="preserve"> </w:t>
      </w:r>
      <w:r w:rsidR="00E55150">
        <w:rPr>
          <w:rFonts w:cs="Arial"/>
          <w:color w:val="000000" w:themeColor="text1"/>
          <w:sz w:val="28"/>
          <w:szCs w:val="28"/>
        </w:rPr>
        <w:t>“</w:t>
      </w:r>
      <w:r w:rsidRPr="00E55150">
        <w:rPr>
          <w:rFonts w:cs="Arial"/>
          <w:i/>
          <w:color w:val="000000" w:themeColor="text1"/>
          <w:sz w:val="28"/>
          <w:szCs w:val="28"/>
        </w:rPr>
        <w:t>our primary calling as followers of Christ</w:t>
      </w:r>
      <w:r w:rsidR="00F3228D" w:rsidRPr="00E55150">
        <w:rPr>
          <w:rFonts w:cs="Arial"/>
          <w:i/>
          <w:color w:val="000000" w:themeColor="text1"/>
          <w:sz w:val="28"/>
          <w:szCs w:val="28"/>
        </w:rPr>
        <w:t xml:space="preserve"> is by him, to him, and for him</w:t>
      </w:r>
      <w:r w:rsidR="00E55150" w:rsidRPr="00E55150">
        <w:rPr>
          <w:rFonts w:cs="Arial"/>
          <w:i/>
          <w:color w:val="000000" w:themeColor="text1"/>
          <w:sz w:val="28"/>
          <w:szCs w:val="28"/>
        </w:rPr>
        <w:t>”</w:t>
      </w:r>
      <w:r w:rsidR="00F3228D" w:rsidRPr="00E55150">
        <w:rPr>
          <w:rFonts w:cs="Arial"/>
          <w:i/>
          <w:color w:val="000000" w:themeColor="text1"/>
          <w:sz w:val="28"/>
          <w:szCs w:val="28"/>
        </w:rPr>
        <w:t xml:space="preserve"> </w:t>
      </w:r>
      <w:r w:rsidR="00F3228D">
        <w:rPr>
          <w:rFonts w:cs="Arial"/>
          <w:color w:val="000000" w:themeColor="text1"/>
          <w:sz w:val="28"/>
          <w:szCs w:val="28"/>
        </w:rPr>
        <w:t xml:space="preserve">(p. 31) and the original church or ecclesia were </w:t>
      </w:r>
      <w:r w:rsidR="00A21EDF">
        <w:rPr>
          <w:rFonts w:cs="Arial"/>
          <w:color w:val="000000" w:themeColor="text1"/>
          <w:sz w:val="28"/>
          <w:szCs w:val="28"/>
        </w:rPr>
        <w:t xml:space="preserve">a body of Jesus’ followers </w:t>
      </w:r>
      <w:r w:rsidR="00142C3A">
        <w:rPr>
          <w:rFonts w:cs="Arial"/>
          <w:color w:val="000000" w:themeColor="text1"/>
          <w:sz w:val="28"/>
          <w:szCs w:val="28"/>
        </w:rPr>
        <w:t>who were the “called-out-ones”</w:t>
      </w:r>
      <w:r w:rsidR="00E66C1E">
        <w:rPr>
          <w:rFonts w:cs="Arial"/>
          <w:color w:val="000000" w:themeColor="text1"/>
          <w:sz w:val="28"/>
          <w:szCs w:val="28"/>
        </w:rPr>
        <w:t xml:space="preserve"> (p. 30).  </w:t>
      </w:r>
      <w:r w:rsidR="0047617B" w:rsidRPr="00BA1FA5">
        <w:rPr>
          <w:rFonts w:cs="Arial"/>
          <w:color w:val="4472C4" w:themeColor="accent1"/>
          <w:sz w:val="28"/>
          <w:szCs w:val="28"/>
        </w:rPr>
        <w:t>When did you feel called to be a disciple of Chris</w:t>
      </w:r>
      <w:r w:rsidR="00E55150">
        <w:rPr>
          <w:rFonts w:cs="Arial"/>
          <w:color w:val="4472C4" w:themeColor="accent1"/>
          <w:sz w:val="28"/>
          <w:szCs w:val="28"/>
        </w:rPr>
        <w:t xml:space="preserve">t </w:t>
      </w:r>
      <w:r w:rsidR="00A64C3D" w:rsidRPr="00BA1FA5">
        <w:rPr>
          <w:rFonts w:cs="Arial"/>
          <w:color w:val="4472C4" w:themeColor="accent1"/>
          <w:sz w:val="28"/>
          <w:szCs w:val="28"/>
        </w:rPr>
        <w:t>and have you ever viewed your faith as a calling</w:t>
      </w:r>
      <w:r w:rsidR="0047617B" w:rsidRPr="00BA1FA5">
        <w:rPr>
          <w:rFonts w:cs="Arial"/>
          <w:color w:val="4472C4" w:themeColor="accent1"/>
          <w:sz w:val="28"/>
          <w:szCs w:val="28"/>
        </w:rPr>
        <w:t>?</w:t>
      </w:r>
    </w:p>
    <w:p w14:paraId="2CB4FD75" w14:textId="77777777" w:rsidR="006E4634" w:rsidRDefault="006E4634" w:rsidP="006E4634">
      <w:pPr>
        <w:spacing w:line="276" w:lineRule="auto"/>
        <w:rPr>
          <w:rFonts w:cs="Arial"/>
          <w:color w:val="000000" w:themeColor="text1"/>
          <w:sz w:val="28"/>
          <w:szCs w:val="28"/>
        </w:rPr>
      </w:pPr>
      <w:r>
        <w:rPr>
          <w:rFonts w:cs="Arial"/>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6C3CA8" w14:textId="77777777" w:rsidR="006E4634" w:rsidRDefault="006E4634" w:rsidP="006E4634">
      <w:pPr>
        <w:spacing w:line="276" w:lineRule="auto"/>
        <w:rPr>
          <w:rFonts w:cs="Arial"/>
          <w:color w:val="000000" w:themeColor="text1"/>
          <w:sz w:val="28"/>
          <w:szCs w:val="28"/>
        </w:rPr>
      </w:pPr>
      <w:r>
        <w:rPr>
          <w:rFonts w:cs="Arial"/>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FD9FC" w14:textId="77777777" w:rsidR="006E4634" w:rsidRPr="004F2DE6" w:rsidRDefault="006E4634" w:rsidP="004F2DE6">
      <w:pPr>
        <w:spacing w:line="276" w:lineRule="auto"/>
        <w:rPr>
          <w:rFonts w:cs="Arial"/>
          <w:color w:val="000000" w:themeColor="text1"/>
          <w:sz w:val="28"/>
          <w:szCs w:val="28"/>
        </w:rPr>
      </w:pPr>
      <w:r>
        <w:rPr>
          <w:rFonts w:cs="Arial"/>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2DE6">
        <w:rPr>
          <w:rFonts w:cs="Arial"/>
          <w:color w:val="000000" w:themeColor="text1"/>
          <w:sz w:val="28"/>
          <w:szCs w:val="28"/>
        </w:rPr>
        <w:t>________________________________</w:t>
      </w:r>
    </w:p>
    <w:p w14:paraId="053A9A67" w14:textId="77777777" w:rsidR="006E4634" w:rsidRDefault="006E4634" w:rsidP="006E4634">
      <w:pPr>
        <w:spacing w:line="276" w:lineRule="auto"/>
        <w:rPr>
          <w:rFonts w:cs="Arial"/>
          <w:color w:val="000000" w:themeColor="text1"/>
          <w:sz w:val="28"/>
          <w:szCs w:val="28"/>
        </w:rPr>
      </w:pPr>
    </w:p>
    <w:p w14:paraId="34420CA7" w14:textId="77777777" w:rsidR="004F2DE6" w:rsidRDefault="004F2DE6" w:rsidP="006E4634">
      <w:pPr>
        <w:spacing w:line="276" w:lineRule="auto"/>
        <w:rPr>
          <w:rFonts w:cs="Arial"/>
          <w:color w:val="000000" w:themeColor="text1"/>
          <w:sz w:val="28"/>
          <w:szCs w:val="28"/>
        </w:rPr>
      </w:pPr>
    </w:p>
    <w:p w14:paraId="64EC3516" w14:textId="77777777" w:rsidR="004F2DE6" w:rsidRDefault="004F2DE6" w:rsidP="006E4634">
      <w:pPr>
        <w:spacing w:line="276" w:lineRule="auto"/>
        <w:rPr>
          <w:rFonts w:cs="Arial"/>
          <w:color w:val="000000" w:themeColor="text1"/>
          <w:sz w:val="28"/>
          <w:szCs w:val="28"/>
        </w:rPr>
      </w:pPr>
    </w:p>
    <w:p w14:paraId="54BD85B3" w14:textId="77777777" w:rsidR="004F2DE6" w:rsidRDefault="004F2DE6" w:rsidP="006E4634">
      <w:pPr>
        <w:spacing w:line="276" w:lineRule="auto"/>
        <w:rPr>
          <w:rFonts w:cs="Arial"/>
          <w:color w:val="000000" w:themeColor="text1"/>
          <w:sz w:val="28"/>
          <w:szCs w:val="28"/>
        </w:rPr>
      </w:pPr>
    </w:p>
    <w:p w14:paraId="05BF15C6" w14:textId="77777777" w:rsidR="004F2DE6" w:rsidRDefault="004F2DE6" w:rsidP="006E4634">
      <w:pPr>
        <w:spacing w:line="276" w:lineRule="auto"/>
        <w:rPr>
          <w:rFonts w:cs="Arial"/>
          <w:color w:val="000000" w:themeColor="text1"/>
          <w:sz w:val="28"/>
          <w:szCs w:val="28"/>
        </w:rPr>
      </w:pPr>
    </w:p>
    <w:p w14:paraId="0EB2F612" w14:textId="77777777" w:rsidR="004F2DE6" w:rsidRDefault="004F2DE6" w:rsidP="004F2DE6">
      <w:pPr>
        <w:spacing w:line="276" w:lineRule="auto"/>
        <w:rPr>
          <w:rFonts w:cs="Arial"/>
          <w:color w:val="000000" w:themeColor="text1"/>
          <w:sz w:val="28"/>
          <w:szCs w:val="28"/>
        </w:rPr>
      </w:pPr>
    </w:p>
    <w:p w14:paraId="7AE84015" w14:textId="2CE26D62" w:rsidR="00462A37" w:rsidRDefault="004F2DE6" w:rsidP="00462A37">
      <w:pPr>
        <w:pStyle w:val="ListParagraph"/>
        <w:numPr>
          <w:ilvl w:val="0"/>
          <w:numId w:val="2"/>
        </w:numPr>
        <w:spacing w:line="276" w:lineRule="auto"/>
        <w:rPr>
          <w:rFonts w:cs="Arial"/>
          <w:color w:val="4472C4" w:themeColor="accent1"/>
          <w:sz w:val="28"/>
          <w:szCs w:val="28"/>
        </w:rPr>
      </w:pPr>
      <w:r>
        <w:rPr>
          <w:rFonts w:cs="Arial"/>
          <w:color w:val="000000" w:themeColor="text1"/>
          <w:sz w:val="28"/>
          <w:szCs w:val="28"/>
        </w:rPr>
        <w:lastRenderedPageBreak/>
        <w:t xml:space="preserve"> </w:t>
      </w:r>
      <w:r>
        <w:rPr>
          <w:rFonts w:ascii="Helvetica" w:eastAsia="Helvetica" w:hAnsi="Helvetica" w:cs="Helvetica"/>
          <w:color w:val="000000" w:themeColor="text1"/>
          <w:sz w:val="28"/>
          <w:szCs w:val="28"/>
        </w:rPr>
        <w:t>“</w:t>
      </w:r>
      <w:r w:rsidRPr="00E55150">
        <w:rPr>
          <w:rFonts w:cs="Arial"/>
          <w:i/>
          <w:color w:val="000000" w:themeColor="text1"/>
          <w:sz w:val="28"/>
          <w:szCs w:val="28"/>
        </w:rPr>
        <w:t>Our secondary calling, considering who God is as sovereign</w:t>
      </w:r>
      <w:r w:rsidR="00E55150" w:rsidRPr="00E55150">
        <w:rPr>
          <w:rFonts w:cs="Arial"/>
          <w:i/>
          <w:color w:val="000000" w:themeColor="text1"/>
          <w:sz w:val="28"/>
          <w:szCs w:val="28"/>
        </w:rPr>
        <w:t>,</w:t>
      </w:r>
      <w:r w:rsidRPr="00E55150">
        <w:rPr>
          <w:rFonts w:cs="Arial"/>
          <w:i/>
          <w:color w:val="000000" w:themeColor="text1"/>
          <w:sz w:val="28"/>
          <w:szCs w:val="28"/>
        </w:rPr>
        <w:t xml:space="preserve"> is that everyone, everywhere, and in everything should think, speak, live, </w:t>
      </w:r>
      <w:r w:rsidR="00BA1FA5" w:rsidRPr="00E55150">
        <w:rPr>
          <w:rFonts w:cs="Arial"/>
          <w:i/>
          <w:color w:val="000000" w:themeColor="text1"/>
          <w:sz w:val="28"/>
          <w:szCs w:val="28"/>
        </w:rPr>
        <w:t>and act entirely for H</w:t>
      </w:r>
      <w:r w:rsidR="00462A37" w:rsidRPr="00E55150">
        <w:rPr>
          <w:rFonts w:cs="Arial"/>
          <w:i/>
          <w:color w:val="000000" w:themeColor="text1"/>
          <w:sz w:val="28"/>
          <w:szCs w:val="28"/>
        </w:rPr>
        <w:t>im.</w:t>
      </w:r>
      <w:r w:rsidR="00462A37" w:rsidRPr="00E55150">
        <w:rPr>
          <w:rFonts w:ascii="Helvetica" w:eastAsia="Helvetica" w:hAnsi="Helvetica" w:cs="Helvetica"/>
          <w:i/>
          <w:color w:val="000000" w:themeColor="text1"/>
          <w:sz w:val="28"/>
          <w:szCs w:val="28"/>
        </w:rPr>
        <w:t>”</w:t>
      </w:r>
      <w:r w:rsidR="00462A37" w:rsidRPr="00E55150">
        <w:rPr>
          <w:rFonts w:cs="Arial"/>
          <w:i/>
          <w:color w:val="000000" w:themeColor="text1"/>
          <w:sz w:val="28"/>
          <w:szCs w:val="28"/>
        </w:rPr>
        <w:t xml:space="preserve"> </w:t>
      </w:r>
      <w:r w:rsidR="00462A37">
        <w:rPr>
          <w:rFonts w:cs="Arial"/>
          <w:color w:val="000000" w:themeColor="text1"/>
          <w:sz w:val="28"/>
          <w:szCs w:val="28"/>
        </w:rPr>
        <w:t>(p. 31)</w:t>
      </w:r>
      <w:r w:rsidR="00BA1FA5">
        <w:rPr>
          <w:rFonts w:cs="Arial"/>
          <w:color w:val="000000" w:themeColor="text1"/>
          <w:sz w:val="28"/>
          <w:szCs w:val="28"/>
        </w:rPr>
        <w:t xml:space="preserve"> </w:t>
      </w:r>
      <w:r w:rsidR="00BA1FA5" w:rsidRPr="00BA1FA5">
        <w:rPr>
          <w:rFonts w:cs="Arial"/>
          <w:color w:val="4472C4" w:themeColor="accent1"/>
          <w:sz w:val="28"/>
          <w:szCs w:val="28"/>
        </w:rPr>
        <w:t xml:space="preserve">Many Christians want to hear and understand God’s call or </w:t>
      </w:r>
      <w:proofErr w:type="spellStart"/>
      <w:r w:rsidR="00BA1FA5" w:rsidRPr="00BA1FA5">
        <w:rPr>
          <w:rFonts w:cs="Arial"/>
          <w:color w:val="4472C4" w:themeColor="accent1"/>
          <w:sz w:val="28"/>
          <w:szCs w:val="28"/>
        </w:rPr>
        <w:t>vocatio</w:t>
      </w:r>
      <w:proofErr w:type="spellEnd"/>
      <w:r w:rsidR="00BA1FA5" w:rsidRPr="00BA1FA5">
        <w:rPr>
          <w:rFonts w:cs="Arial"/>
          <w:color w:val="4472C4" w:themeColor="accent1"/>
          <w:sz w:val="28"/>
          <w:szCs w:val="28"/>
        </w:rPr>
        <w:t xml:space="preserve"> for them, but</w:t>
      </w:r>
      <w:r w:rsidR="00BA1FA5">
        <w:rPr>
          <w:rFonts w:cs="Arial"/>
          <w:color w:val="4472C4" w:themeColor="accent1"/>
          <w:sz w:val="28"/>
          <w:szCs w:val="28"/>
        </w:rPr>
        <w:t xml:space="preserve"> often feel discouraged when the answer to this question is un</w:t>
      </w:r>
      <w:r w:rsidR="00BA1FA5" w:rsidRPr="00BA1FA5">
        <w:rPr>
          <w:rFonts w:cs="Arial"/>
          <w:color w:val="4472C4" w:themeColor="accent1"/>
          <w:sz w:val="28"/>
          <w:szCs w:val="28"/>
        </w:rPr>
        <w:t xml:space="preserve">clear.  Is it enough to fulfill one’s </w:t>
      </w:r>
      <w:r w:rsidR="00BA1FA5">
        <w:rPr>
          <w:rFonts w:cs="Arial"/>
          <w:color w:val="4472C4" w:themeColor="accent1"/>
          <w:sz w:val="28"/>
          <w:szCs w:val="28"/>
        </w:rPr>
        <w:t>calling/</w:t>
      </w:r>
      <w:proofErr w:type="spellStart"/>
      <w:r w:rsidR="00BA1FA5" w:rsidRPr="00BA1FA5">
        <w:rPr>
          <w:rFonts w:cs="Arial"/>
          <w:color w:val="4472C4" w:themeColor="accent1"/>
          <w:sz w:val="28"/>
          <w:szCs w:val="28"/>
        </w:rPr>
        <w:t>vocatio</w:t>
      </w:r>
      <w:proofErr w:type="spellEnd"/>
      <w:r w:rsidR="00BA1FA5" w:rsidRPr="00BA1FA5">
        <w:rPr>
          <w:rFonts w:cs="Arial"/>
          <w:color w:val="4472C4" w:themeColor="accent1"/>
          <w:sz w:val="28"/>
          <w:szCs w:val="28"/>
        </w:rPr>
        <w:t xml:space="preserve"> if everything that is thought, </w:t>
      </w:r>
      <w:r w:rsidR="00BA1FA5">
        <w:rPr>
          <w:rFonts w:cs="Arial"/>
          <w:color w:val="4472C4" w:themeColor="accent1"/>
          <w:sz w:val="28"/>
          <w:szCs w:val="28"/>
        </w:rPr>
        <w:t xml:space="preserve">spoken, lived, and acted out is </w:t>
      </w:r>
      <w:r w:rsidR="00BA1FA5" w:rsidRPr="00BA1FA5">
        <w:rPr>
          <w:rFonts w:cs="Arial"/>
          <w:color w:val="4472C4" w:themeColor="accent1"/>
          <w:sz w:val="28"/>
          <w:szCs w:val="28"/>
        </w:rPr>
        <w:t>entirely for God</w:t>
      </w:r>
      <w:r w:rsidR="00BA1FA5">
        <w:rPr>
          <w:rFonts w:cs="Arial"/>
          <w:color w:val="4472C4" w:themeColor="accent1"/>
          <w:sz w:val="28"/>
          <w:szCs w:val="28"/>
        </w:rPr>
        <w:t xml:space="preserve"> and it is based on the individual’s best discernment/understanding of their calling</w:t>
      </w:r>
      <w:r w:rsidR="00BA1FA5" w:rsidRPr="00BA1FA5">
        <w:rPr>
          <w:rFonts w:cs="Arial"/>
          <w:color w:val="4472C4" w:themeColor="accent1"/>
          <w:sz w:val="28"/>
          <w:szCs w:val="28"/>
        </w:rPr>
        <w:t>?</w:t>
      </w:r>
      <w:r w:rsidR="00A35E21" w:rsidRPr="00BA1FA5">
        <w:rPr>
          <w:rFonts w:cs="Arial"/>
          <w:color w:val="4472C4" w:themeColor="accent1"/>
          <w:sz w:val="28"/>
          <w:szCs w:val="28"/>
        </w:rPr>
        <w:t xml:space="preserve"> </w:t>
      </w:r>
    </w:p>
    <w:p w14:paraId="058B1927" w14:textId="77777777" w:rsidR="00E55150" w:rsidRPr="00BA1FA5" w:rsidRDefault="00E55150" w:rsidP="00E55150">
      <w:pPr>
        <w:pStyle w:val="ListParagraph"/>
        <w:spacing w:line="276" w:lineRule="auto"/>
        <w:rPr>
          <w:rFonts w:cs="Arial"/>
          <w:color w:val="4472C4" w:themeColor="accent1"/>
          <w:sz w:val="28"/>
          <w:szCs w:val="28"/>
        </w:rPr>
      </w:pPr>
    </w:p>
    <w:p w14:paraId="6B4F919E" w14:textId="77777777" w:rsidR="006E4634" w:rsidRPr="004F2DE6" w:rsidRDefault="006E4634" w:rsidP="004F2DE6">
      <w:pPr>
        <w:spacing w:line="276" w:lineRule="auto"/>
        <w:rPr>
          <w:rFonts w:cs="Arial"/>
          <w:color w:val="000000" w:themeColor="text1"/>
          <w:sz w:val="28"/>
          <w:szCs w:val="28"/>
        </w:rPr>
      </w:pPr>
      <w:r w:rsidRPr="004F2DE6">
        <w:rPr>
          <w:rFonts w:cs="Arial"/>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9241A6" w14:textId="77777777" w:rsidR="006E4634" w:rsidRDefault="006E4634" w:rsidP="006E4634">
      <w:pPr>
        <w:spacing w:line="276" w:lineRule="auto"/>
        <w:rPr>
          <w:rFonts w:cs="Arial"/>
          <w:color w:val="000000" w:themeColor="text1"/>
          <w:sz w:val="28"/>
          <w:szCs w:val="28"/>
        </w:rPr>
      </w:pPr>
      <w:r>
        <w:rPr>
          <w:rFonts w:cs="Arial"/>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ED79C3" w14:textId="77777777" w:rsidR="006E4634" w:rsidRDefault="006E4634" w:rsidP="006E4634">
      <w:pPr>
        <w:spacing w:line="276" w:lineRule="auto"/>
        <w:rPr>
          <w:rFonts w:cs="Arial"/>
          <w:color w:val="000000" w:themeColor="text1"/>
          <w:sz w:val="28"/>
          <w:szCs w:val="28"/>
        </w:rPr>
      </w:pPr>
    </w:p>
    <w:p w14:paraId="4450AAC2" w14:textId="77777777" w:rsidR="00E55150" w:rsidRDefault="00902193" w:rsidP="006E4634">
      <w:pPr>
        <w:spacing w:line="276" w:lineRule="auto"/>
        <w:rPr>
          <w:rFonts w:cs="Arial"/>
          <w:i/>
          <w:color w:val="4472C4" w:themeColor="accent1"/>
          <w:szCs w:val="32"/>
        </w:rPr>
      </w:pPr>
      <w:r w:rsidRPr="00FC4B13">
        <w:rPr>
          <w:rFonts w:cs="Arial"/>
          <w:i/>
          <w:color w:val="4472C4" w:themeColor="accent1"/>
          <w:szCs w:val="32"/>
        </w:rPr>
        <w:t>“If all that a believer does grows out of faith and is done for the glory of God, then all dualistic distinctions are demolished</w:t>
      </w:r>
      <w:r w:rsidR="00FC4B13" w:rsidRPr="00FC4B13">
        <w:rPr>
          <w:rFonts w:cs="Arial"/>
          <w:i/>
          <w:color w:val="4472C4" w:themeColor="accent1"/>
          <w:szCs w:val="32"/>
        </w:rPr>
        <w:t xml:space="preserve">.  There is no higher/lower, sacred/secular, perfect/permitted, contemplative/active, or first class/second class.  Calling is the premise of Christian existence itself.  Calling means that everyone, everywhere, and in everything fulfills his or her (secondary) callings in response to God’s (primary) calling.  </w:t>
      </w:r>
    </w:p>
    <w:p w14:paraId="1864FC5E" w14:textId="65B3BA27" w:rsidR="005F34A0" w:rsidRPr="00FC4B13" w:rsidRDefault="00FC4B13" w:rsidP="006E4634">
      <w:pPr>
        <w:spacing w:line="276" w:lineRule="auto"/>
        <w:rPr>
          <w:rFonts w:cs="Arial"/>
          <w:i/>
          <w:color w:val="4472C4" w:themeColor="accent1"/>
          <w:szCs w:val="32"/>
        </w:rPr>
      </w:pPr>
      <w:r w:rsidRPr="00FC4B13">
        <w:rPr>
          <w:rFonts w:cs="Arial"/>
          <w:i/>
          <w:color w:val="4472C4" w:themeColor="accent1"/>
          <w:szCs w:val="32"/>
        </w:rPr>
        <w:t xml:space="preserve">For Luther, the peasant and the merchant—for us, the business person, the teacher, the factory worker, and the television anchor—can do God’s work (or fail to do it) just as much as the minister or the missionary.”  </w:t>
      </w:r>
      <w:bookmarkStart w:id="0" w:name="_GoBack"/>
      <w:r w:rsidRPr="00E55150">
        <w:rPr>
          <w:rFonts w:cs="Arial"/>
          <w:color w:val="4472C4" w:themeColor="accent1"/>
          <w:szCs w:val="32"/>
        </w:rPr>
        <w:t>(Guinness, 2003, p. 34)</w:t>
      </w:r>
      <w:bookmarkEnd w:id="0"/>
    </w:p>
    <w:sectPr w:rsidR="005F34A0" w:rsidRPr="00FC4B1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67FBA"/>
    <w:multiLevelType w:val="hybridMultilevel"/>
    <w:tmpl w:val="1B4A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5309B"/>
    <w:multiLevelType w:val="hybridMultilevel"/>
    <w:tmpl w:val="3E38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34"/>
    <w:rsid w:val="00142C3A"/>
    <w:rsid w:val="00274F79"/>
    <w:rsid w:val="003C64BB"/>
    <w:rsid w:val="003D16E0"/>
    <w:rsid w:val="00426581"/>
    <w:rsid w:val="00462A37"/>
    <w:rsid w:val="0047617B"/>
    <w:rsid w:val="004F2DE6"/>
    <w:rsid w:val="006E4634"/>
    <w:rsid w:val="007B791E"/>
    <w:rsid w:val="00902193"/>
    <w:rsid w:val="009878FE"/>
    <w:rsid w:val="00A21EDF"/>
    <w:rsid w:val="00A35E21"/>
    <w:rsid w:val="00A64C3D"/>
    <w:rsid w:val="00BA1FA5"/>
    <w:rsid w:val="00C576E5"/>
    <w:rsid w:val="00CA3F2C"/>
    <w:rsid w:val="00E55150"/>
    <w:rsid w:val="00E66C1E"/>
    <w:rsid w:val="00F3228D"/>
    <w:rsid w:val="00FC4B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2A62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4634"/>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Campbell</dc:creator>
  <cp:keywords/>
  <dc:description/>
  <cp:lastModifiedBy>Heidi Campbell</cp:lastModifiedBy>
  <cp:revision>2</cp:revision>
  <dcterms:created xsi:type="dcterms:W3CDTF">2018-01-28T14:59:00Z</dcterms:created>
  <dcterms:modified xsi:type="dcterms:W3CDTF">2018-01-28T14:59:00Z</dcterms:modified>
</cp:coreProperties>
</file>